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721B677F"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480FB1">
        <w:rPr>
          <w:rFonts w:ascii="Arial" w:eastAsia="MS Mincho" w:hAnsi="Arial" w:cs="Arial"/>
          <w:b/>
          <w:sz w:val="24"/>
          <w:szCs w:val="24"/>
          <w:lang w:val="en-US"/>
        </w:rPr>
        <w:t>7078</w:t>
      </w:r>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F35197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3D33" w:rsidRPr="00B23D33">
        <w:rPr>
          <w:rFonts w:ascii="Arial" w:hAnsi="Arial" w:cs="Arial"/>
          <w:sz w:val="22"/>
        </w:rPr>
        <w:t>Discussion on RRM impact of UL gaps for self-calibration and monitoring</w:t>
      </w:r>
    </w:p>
    <w:p w14:paraId="0BF78C31" w14:textId="4EA72A9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01E">
        <w:rPr>
          <w:rFonts w:ascii="Arial" w:hAnsi="Arial" w:cs="Arial"/>
          <w:sz w:val="22"/>
          <w:lang w:val="en-US"/>
        </w:rPr>
        <w:t>8.</w:t>
      </w:r>
      <w:r w:rsidR="003948C0">
        <w:rPr>
          <w:rFonts w:ascii="Arial" w:hAnsi="Arial" w:cs="Arial"/>
          <w:sz w:val="22"/>
          <w:lang w:val="en-US"/>
        </w:rPr>
        <w:t>3</w:t>
      </w:r>
      <w:r w:rsidR="003B301E">
        <w:rPr>
          <w:rFonts w:ascii="Arial" w:hAnsi="Arial" w:cs="Arial"/>
          <w:sz w:val="22"/>
          <w:lang w:val="en-US"/>
        </w:rPr>
        <w:t>.</w:t>
      </w:r>
      <w:r w:rsidR="00480FB1">
        <w:rPr>
          <w:rFonts w:ascii="Arial" w:hAnsi="Arial" w:cs="Arial"/>
          <w:sz w:val="22"/>
          <w:lang w:val="en-US"/>
        </w:rPr>
        <w:t>7</w:t>
      </w:r>
      <w:r w:rsidR="003B301E">
        <w:rPr>
          <w:rFonts w:ascii="Arial" w:hAnsi="Arial" w:cs="Arial"/>
          <w:sz w:val="22"/>
          <w:lang w:val="en-US"/>
        </w:rPr>
        <w:t>.</w:t>
      </w:r>
      <w:r w:rsidR="003948C0">
        <w:rPr>
          <w:rFonts w:ascii="Arial" w:hAnsi="Arial" w:cs="Arial"/>
          <w:sz w:val="22"/>
          <w:lang w:val="en-US"/>
        </w:rPr>
        <w:t>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7C94004D"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 xml:space="preserve">e, the WF </w:t>
      </w:r>
      <w:r w:rsidR="009A26F0">
        <w:rPr>
          <w:rFonts w:eastAsia="宋体"/>
          <w:lang w:eastAsia="zh-CN"/>
        </w:rPr>
        <w:t>R4-2</w:t>
      </w:r>
      <w:r w:rsidR="004F4B87">
        <w:rPr>
          <w:rFonts w:eastAsia="宋体"/>
          <w:lang w:eastAsia="zh-CN"/>
        </w:rPr>
        <w:t>103</w:t>
      </w:r>
      <w:r w:rsidR="005B0B3D">
        <w:rPr>
          <w:rFonts w:eastAsia="宋体"/>
          <w:lang w:eastAsia="zh-CN"/>
        </w:rPr>
        <w:t>114</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w:t>
      </w:r>
      <w:r w:rsidR="005B0B3D" w:rsidRPr="005B0B3D">
        <w:rPr>
          <w:rFonts w:eastAsia="宋体"/>
          <w:lang w:eastAsia="zh-CN"/>
        </w:rPr>
        <w:t>RRM impact of UL gaps for self-calibration and monitoring</w:t>
      </w:r>
      <w:r w:rsidR="00BA7D0A">
        <w:rPr>
          <w:rFonts w:eastAsia="宋体"/>
          <w:lang w:eastAsia="zh-CN"/>
        </w:rPr>
        <w:t xml:space="preserve"> are provided.</w:t>
      </w:r>
    </w:p>
    <w:p w14:paraId="234B3AFD" w14:textId="6263CADB" w:rsidR="00CF6C34" w:rsidRPr="007F15C3" w:rsidRDefault="002A1D39" w:rsidP="004C119E">
      <w:pPr>
        <w:pStyle w:val="1"/>
        <w:jc w:val="both"/>
        <w:rPr>
          <w:rFonts w:eastAsia="宋体"/>
          <w:lang w:eastAsia="zh-CN"/>
        </w:rPr>
      </w:pPr>
      <w:r w:rsidRPr="00C96D46">
        <w:rPr>
          <w:rFonts w:eastAsia="宋体"/>
          <w:lang w:eastAsia="zh-CN"/>
        </w:rPr>
        <w:t>Discussion</w:t>
      </w:r>
      <w:r w:rsidR="005F595B">
        <w:rPr>
          <w:rFonts w:eastAsia="宋体"/>
          <w:lang w:eastAsia="zh-CN"/>
        </w:rPr>
        <w:t>s</w:t>
      </w:r>
    </w:p>
    <w:p w14:paraId="6F7F5313" w14:textId="4DF6C6CA" w:rsidR="007F15C3" w:rsidRDefault="005B0B3D" w:rsidP="0007245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R17 FR2 RF enhancement, uplink gaps used for self-</w:t>
      </w:r>
      <w:r>
        <w:rPr>
          <w:rFonts w:eastAsia="宋体"/>
          <w:lang w:eastAsia="zh-CN"/>
        </w:rPr>
        <w:t xml:space="preserve">calibration and </w:t>
      </w:r>
      <w:r>
        <w:rPr>
          <w:rFonts w:eastAsia="宋体" w:hint="eastAsia"/>
          <w:lang w:eastAsia="zh-CN"/>
        </w:rPr>
        <w:t xml:space="preserve">monitoring </w:t>
      </w:r>
      <w:r>
        <w:rPr>
          <w:rFonts w:eastAsia="宋体"/>
          <w:lang w:eastAsia="zh-CN"/>
        </w:rPr>
        <w:t>are discussed. From 38.133 perspective, the already captured gaps for uplink includes the following cases:</w:t>
      </w:r>
    </w:p>
    <w:p w14:paraId="171249B4" w14:textId="05C2CF97" w:rsidR="005B0B3D" w:rsidRPr="005B0B3D" w:rsidRDefault="005B0B3D" w:rsidP="005B0B3D">
      <w:pPr>
        <w:pStyle w:val="ab"/>
        <w:numPr>
          <w:ilvl w:val="0"/>
          <w:numId w:val="40"/>
        </w:numPr>
        <w:overflowPunct/>
        <w:autoSpaceDE/>
        <w:autoSpaceDN/>
        <w:adjustRightInd/>
        <w:jc w:val="both"/>
        <w:textAlignment w:val="auto"/>
        <w:rPr>
          <w:lang w:eastAsia="zh-CN"/>
        </w:rPr>
      </w:pPr>
      <w:r>
        <w:rPr>
          <w:rFonts w:hint="eastAsia"/>
          <w:lang w:eastAsia="zh-CN"/>
        </w:rPr>
        <w:t xml:space="preserve">Scheduling restriction when there </w:t>
      </w:r>
      <w:r>
        <w:rPr>
          <w:lang w:eastAsia="zh-CN"/>
        </w:rPr>
        <w:t>are</w:t>
      </w:r>
      <w:r>
        <w:rPr>
          <w:rFonts w:hint="eastAsia"/>
          <w:lang w:eastAsia="zh-CN"/>
        </w:rPr>
        <w:t xml:space="preserve"> requirements to the downlink signal measurement</w:t>
      </w:r>
      <w:r>
        <w:rPr>
          <w:lang w:eastAsia="zh-CN"/>
        </w:rPr>
        <w:t>s, e.g. uplink scheduling restriction for TDD band when there are RLM/BFD/RRM requirements.</w:t>
      </w:r>
    </w:p>
    <w:p w14:paraId="6B40E03E" w14:textId="2025823F" w:rsidR="005B0B3D" w:rsidRDefault="005B0B3D" w:rsidP="005B0B3D">
      <w:pPr>
        <w:pStyle w:val="ab"/>
        <w:numPr>
          <w:ilvl w:val="0"/>
          <w:numId w:val="40"/>
        </w:numPr>
        <w:overflowPunct/>
        <w:autoSpaceDE/>
        <w:autoSpaceDN/>
        <w:adjustRightInd/>
        <w:jc w:val="both"/>
        <w:textAlignment w:val="auto"/>
        <w:rPr>
          <w:lang w:eastAsia="zh-CN"/>
        </w:rPr>
      </w:pPr>
      <w:r>
        <w:rPr>
          <w:rFonts w:hint="eastAsia"/>
          <w:lang w:eastAsia="zh-CN"/>
        </w:rPr>
        <w:t xml:space="preserve">Interruption requirements when there </w:t>
      </w:r>
      <w:r>
        <w:rPr>
          <w:lang w:eastAsia="zh-CN"/>
        </w:rPr>
        <w:t>is</w:t>
      </w:r>
      <w:r>
        <w:rPr>
          <w:rFonts w:hint="eastAsia"/>
          <w:lang w:eastAsia="zh-CN"/>
        </w:rPr>
        <w:t xml:space="preserve"> RF re-tuning, especially in CA/DC cases.</w:t>
      </w:r>
    </w:p>
    <w:p w14:paraId="742E0574" w14:textId="5A2A2D6C" w:rsidR="005B0B3D" w:rsidRPr="005B0B3D" w:rsidRDefault="005B0B3D" w:rsidP="005B0B3D">
      <w:pPr>
        <w:pStyle w:val="ab"/>
        <w:numPr>
          <w:ilvl w:val="0"/>
          <w:numId w:val="40"/>
        </w:numPr>
        <w:overflowPunct/>
        <w:autoSpaceDE/>
        <w:autoSpaceDN/>
        <w:adjustRightInd/>
        <w:jc w:val="both"/>
        <w:textAlignment w:val="auto"/>
        <w:rPr>
          <w:lang w:eastAsia="zh-CN"/>
        </w:rPr>
      </w:pPr>
      <w:r>
        <w:rPr>
          <w:lang w:eastAsia="zh-CN"/>
        </w:rPr>
        <w:t>Delay requirements, such as BWP switching delay</w:t>
      </w:r>
      <w:r w:rsidR="00247586">
        <w:rPr>
          <w:lang w:eastAsia="zh-CN"/>
        </w:rPr>
        <w:t xml:space="preserve">, where </w:t>
      </w:r>
      <w:r w:rsidR="00077449">
        <w:rPr>
          <w:lang w:eastAsia="zh-CN"/>
        </w:rPr>
        <w:t>both RF and baseband processing can cause interruptions</w:t>
      </w:r>
      <w:r w:rsidR="00247586">
        <w:rPr>
          <w:lang w:eastAsia="zh-CN"/>
        </w:rPr>
        <w:t>.</w:t>
      </w:r>
    </w:p>
    <w:p w14:paraId="5A30FA6B" w14:textId="301A3CBB" w:rsidR="001C7EF0" w:rsidRDefault="001C7EF0" w:rsidP="0007245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first one, gaps are introduced to ensure the performance of RRM, while for the latter two, gaps are necessary because UE RF behaviour will impact the transmission quality badly. However, for uplink gap </w:t>
      </w:r>
      <w:r>
        <w:rPr>
          <w:rFonts w:eastAsia="宋体" w:hint="eastAsia"/>
          <w:lang w:eastAsia="zh-CN"/>
        </w:rPr>
        <w:t>for self-</w:t>
      </w:r>
      <w:r>
        <w:rPr>
          <w:rFonts w:eastAsia="宋体"/>
          <w:lang w:eastAsia="zh-CN"/>
        </w:rPr>
        <w:t xml:space="preserve">calibration and </w:t>
      </w:r>
      <w:r>
        <w:rPr>
          <w:rFonts w:eastAsia="宋体" w:hint="eastAsia"/>
          <w:lang w:eastAsia="zh-CN"/>
        </w:rPr>
        <w:t>monitoring</w:t>
      </w:r>
      <w:r>
        <w:rPr>
          <w:rFonts w:eastAsia="宋体"/>
          <w:lang w:eastAsia="zh-CN"/>
        </w:rPr>
        <w:t xml:space="preserve">, whether such restrictions to scheduling is unavoidable needs further discussion. We see it more like some configured gap that is used to ensure enhanced RF performance, and network may not </w:t>
      </w:r>
      <w:r>
        <w:rPr>
          <w:rFonts w:eastAsia="宋体" w:hint="eastAsia"/>
          <w:lang w:eastAsia="zh-CN"/>
        </w:rPr>
        <w:t>have</w:t>
      </w:r>
      <w:r>
        <w:rPr>
          <w:rFonts w:eastAsia="宋体"/>
          <w:lang w:eastAsia="zh-CN"/>
        </w:rPr>
        <w:t xml:space="preserve"> to follow such scheduling restrictions when the enhanced RF performance are not needed.</w:t>
      </w:r>
      <w:r w:rsidR="00442991">
        <w:rPr>
          <w:rFonts w:eastAsia="宋体"/>
          <w:lang w:eastAsia="zh-CN"/>
        </w:rPr>
        <w:t xml:space="preserve"> </w:t>
      </w:r>
    </w:p>
    <w:p w14:paraId="7998AC5E" w14:textId="3799F14D" w:rsidR="00442991" w:rsidRPr="00377312" w:rsidRDefault="00442991" w:rsidP="0007245F">
      <w:pPr>
        <w:overflowPunct/>
        <w:autoSpaceDE/>
        <w:autoSpaceDN/>
        <w:adjustRightInd/>
        <w:jc w:val="both"/>
        <w:textAlignment w:val="auto"/>
        <w:rPr>
          <w:rFonts w:eastAsia="宋体"/>
          <w:b/>
          <w:lang w:eastAsia="zh-CN"/>
        </w:rPr>
      </w:pPr>
      <w:r w:rsidRPr="00377312">
        <w:rPr>
          <w:rFonts w:eastAsia="宋体"/>
          <w:b/>
          <w:lang w:eastAsia="zh-CN"/>
        </w:rPr>
        <w:t>Observation 1  Uplink gaps that are already defined in TS 38.133 are mainly due to the unavoidable RF processing or the necessary requirements that</w:t>
      </w:r>
      <w:r w:rsidR="005F7D4E">
        <w:rPr>
          <w:rFonts w:eastAsia="宋体"/>
          <w:b/>
          <w:lang w:eastAsia="zh-CN"/>
        </w:rPr>
        <w:t xml:space="preserve"> UE</w:t>
      </w:r>
      <w:r w:rsidRPr="00377312">
        <w:rPr>
          <w:rFonts w:eastAsia="宋体"/>
          <w:b/>
          <w:lang w:eastAsia="zh-CN"/>
        </w:rPr>
        <w:t xml:space="preserve"> has to follow.</w:t>
      </w:r>
    </w:p>
    <w:p w14:paraId="0012699E" w14:textId="77777777" w:rsidR="00377312" w:rsidRDefault="00663A45" w:rsidP="0007245F">
      <w:pPr>
        <w:overflowPunct/>
        <w:autoSpaceDE/>
        <w:autoSpaceDN/>
        <w:adjustRightInd/>
        <w:jc w:val="both"/>
        <w:textAlignment w:val="auto"/>
        <w:rPr>
          <w:rFonts w:eastAsia="宋体"/>
          <w:lang w:eastAsia="zh-CN"/>
        </w:rPr>
      </w:pPr>
      <w:r>
        <w:rPr>
          <w:rFonts w:eastAsia="宋体"/>
          <w:lang w:eastAsia="zh-CN"/>
        </w:rPr>
        <w:t xml:space="preserve">In R15/R16, high power UE was discussed in RF session and uplink duty cycle definition was introduced in RF specs. The basic logic is that, if network follows such duty cycle restriction, then UE’s RF performance can be better. In our understanding this behaviour is closer to the uplink gap discussed in R17 FR2 RF enhancements. </w:t>
      </w:r>
      <w:r w:rsidR="00377312">
        <w:rPr>
          <w:rFonts w:eastAsia="宋体"/>
          <w:lang w:eastAsia="zh-CN"/>
        </w:rPr>
        <w:t>In this sense it is also reasonable to define such gaps in RF spec and RAN2 specs.</w:t>
      </w:r>
    </w:p>
    <w:p w14:paraId="7D81EFF1" w14:textId="5E494C56" w:rsidR="00663A45" w:rsidRPr="00377312" w:rsidRDefault="00377312" w:rsidP="0007245F">
      <w:pPr>
        <w:overflowPunct/>
        <w:autoSpaceDE/>
        <w:autoSpaceDN/>
        <w:adjustRightInd/>
        <w:jc w:val="both"/>
        <w:textAlignment w:val="auto"/>
        <w:rPr>
          <w:rFonts w:eastAsia="宋体"/>
          <w:b/>
          <w:lang w:eastAsia="zh-CN"/>
        </w:rPr>
      </w:pPr>
      <w:r w:rsidRPr="00377312">
        <w:rPr>
          <w:rFonts w:eastAsia="宋体"/>
          <w:b/>
          <w:lang w:eastAsia="zh-CN"/>
        </w:rPr>
        <w:t>Observation 2  Uplink duty cycle is define</w:t>
      </w:r>
      <w:r w:rsidR="00275F16">
        <w:rPr>
          <w:rFonts w:eastAsia="宋体"/>
          <w:b/>
          <w:lang w:eastAsia="zh-CN"/>
        </w:rPr>
        <w:t>d</w:t>
      </w:r>
      <w:bookmarkStart w:id="4" w:name="_GoBack"/>
      <w:bookmarkEnd w:id="4"/>
      <w:r w:rsidRPr="00377312">
        <w:rPr>
          <w:rFonts w:eastAsia="宋体"/>
          <w:b/>
          <w:lang w:eastAsia="zh-CN"/>
        </w:rPr>
        <w:t xml:space="preserve"> in R16 to ensure RF performance. It is captured in RF specs and RAN2 specs.</w:t>
      </w:r>
      <w:r w:rsidR="00663A45" w:rsidRPr="00377312">
        <w:rPr>
          <w:rFonts w:eastAsia="宋体"/>
          <w:b/>
          <w:lang w:eastAsia="zh-CN"/>
        </w:rPr>
        <w:t xml:space="preserve"> </w:t>
      </w:r>
    </w:p>
    <w:p w14:paraId="2DE39D7B" w14:textId="0F62D63D" w:rsidR="00377312" w:rsidRPr="001C7EF0" w:rsidRDefault="00377312" w:rsidP="0007245F">
      <w:pPr>
        <w:overflowPunct/>
        <w:autoSpaceDE/>
        <w:autoSpaceDN/>
        <w:adjustRightInd/>
        <w:jc w:val="both"/>
        <w:textAlignment w:val="auto"/>
        <w:rPr>
          <w:rFonts w:eastAsia="宋体"/>
          <w:lang w:eastAsia="zh-CN"/>
        </w:rPr>
      </w:pPr>
      <w:r>
        <w:rPr>
          <w:rFonts w:eastAsia="宋体" w:hint="eastAsia"/>
          <w:lang w:eastAsia="zh-CN"/>
        </w:rPr>
        <w:t>Based on above 2 observations, we have the following proposal.</w:t>
      </w:r>
    </w:p>
    <w:p w14:paraId="698BE822" w14:textId="5DC9E636" w:rsidR="007F15C3" w:rsidRPr="008F68FF" w:rsidRDefault="005C71E1" w:rsidP="0007245F">
      <w:pPr>
        <w:overflowPunct/>
        <w:autoSpaceDE/>
        <w:autoSpaceDN/>
        <w:adjustRightInd/>
        <w:jc w:val="both"/>
        <w:textAlignment w:val="auto"/>
        <w:rPr>
          <w:rFonts w:eastAsia="宋体"/>
          <w:b/>
          <w:lang w:eastAsia="zh-CN"/>
        </w:rPr>
      </w:pPr>
      <w:r w:rsidRPr="008F68FF">
        <w:rPr>
          <w:rFonts w:eastAsia="宋体"/>
          <w:b/>
          <w:lang w:eastAsia="zh-CN"/>
        </w:rPr>
        <w:t xml:space="preserve">Proposal 1  </w:t>
      </w:r>
      <w:r w:rsidR="00377312">
        <w:rPr>
          <w:rFonts w:eastAsia="宋体"/>
          <w:b/>
          <w:lang w:eastAsia="zh-CN"/>
        </w:rPr>
        <w:t>RAN4 further discuss whether uplink gaps are captured in RRM specs or in RF specs</w:t>
      </w:r>
      <w:r w:rsidRPr="008F68FF">
        <w:rPr>
          <w:rFonts w:eastAsia="宋体"/>
          <w:b/>
          <w:lang w:eastAsia="zh-CN"/>
        </w:rPr>
        <w:t>.</w:t>
      </w:r>
    </w:p>
    <w:p w14:paraId="2E4D6BD6" w14:textId="6E49223A" w:rsidR="005E4B4C" w:rsidRPr="00377312" w:rsidRDefault="005E4B4C"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20C372D9" w:rsidR="006D39C4" w:rsidRDefault="006D39C4" w:rsidP="006D39C4">
      <w:pPr>
        <w:jc w:val="both"/>
        <w:rPr>
          <w:rFonts w:eastAsia="宋体"/>
          <w:b/>
          <w:lang w:eastAsia="zh-CN"/>
        </w:rPr>
      </w:pPr>
      <w:r>
        <w:rPr>
          <w:rFonts w:eastAsia="宋体"/>
          <w:lang w:eastAsia="zh-CN"/>
        </w:rPr>
        <w:t xml:space="preserve">Based on above analysis, we have following </w:t>
      </w:r>
      <w:r w:rsidR="00BE7FF2">
        <w:rPr>
          <w:rFonts w:eastAsia="宋体"/>
          <w:lang w:eastAsia="zh-CN"/>
        </w:rPr>
        <w:t xml:space="preserve">observations and </w:t>
      </w:r>
      <w:r>
        <w:rPr>
          <w:rFonts w:eastAsia="宋体"/>
          <w:lang w:eastAsia="zh-CN"/>
        </w:rPr>
        <w:t>proposals</w:t>
      </w:r>
      <w:r w:rsidR="0061474C">
        <w:rPr>
          <w:rFonts w:eastAsia="宋体"/>
          <w:lang w:eastAsia="zh-CN"/>
        </w:rPr>
        <w:t>.</w:t>
      </w:r>
    </w:p>
    <w:p w14:paraId="4F8ED809" w14:textId="77777777" w:rsidR="00BE7FF2" w:rsidRPr="00377312" w:rsidRDefault="00BE7FF2" w:rsidP="00BE7FF2">
      <w:pPr>
        <w:overflowPunct/>
        <w:autoSpaceDE/>
        <w:autoSpaceDN/>
        <w:adjustRightInd/>
        <w:jc w:val="both"/>
        <w:textAlignment w:val="auto"/>
        <w:rPr>
          <w:rFonts w:eastAsia="宋体"/>
          <w:b/>
          <w:lang w:eastAsia="zh-CN"/>
        </w:rPr>
      </w:pPr>
      <w:r w:rsidRPr="00377312">
        <w:rPr>
          <w:rFonts w:eastAsia="宋体"/>
          <w:b/>
          <w:lang w:eastAsia="zh-CN"/>
        </w:rPr>
        <w:t>Observation 1  Uplink gaps that are already defined in TS 38.133 are mainly due to the unavoidable RF processing or the necessary requirements that</w:t>
      </w:r>
      <w:r>
        <w:rPr>
          <w:rFonts w:eastAsia="宋体"/>
          <w:b/>
          <w:lang w:eastAsia="zh-CN"/>
        </w:rPr>
        <w:t xml:space="preserve"> UE</w:t>
      </w:r>
      <w:r w:rsidRPr="00377312">
        <w:rPr>
          <w:rFonts w:eastAsia="宋体"/>
          <w:b/>
          <w:lang w:eastAsia="zh-CN"/>
        </w:rPr>
        <w:t xml:space="preserve"> has to follow.</w:t>
      </w:r>
    </w:p>
    <w:p w14:paraId="35044485" w14:textId="780676B2" w:rsidR="00BE7FF2" w:rsidRPr="00377312" w:rsidRDefault="00BE7FF2" w:rsidP="00BE7FF2">
      <w:pPr>
        <w:overflowPunct/>
        <w:autoSpaceDE/>
        <w:autoSpaceDN/>
        <w:adjustRightInd/>
        <w:jc w:val="both"/>
        <w:textAlignment w:val="auto"/>
        <w:rPr>
          <w:rFonts w:eastAsia="宋体"/>
          <w:b/>
          <w:lang w:eastAsia="zh-CN"/>
        </w:rPr>
      </w:pPr>
      <w:r w:rsidRPr="00377312">
        <w:rPr>
          <w:rFonts w:eastAsia="宋体"/>
          <w:b/>
          <w:lang w:eastAsia="zh-CN"/>
        </w:rPr>
        <w:t>Observation 2  Uplink duty cycle is define</w:t>
      </w:r>
      <w:r w:rsidR="00F238B3">
        <w:rPr>
          <w:rFonts w:eastAsia="宋体"/>
          <w:b/>
          <w:lang w:eastAsia="zh-CN"/>
        </w:rPr>
        <w:t>d</w:t>
      </w:r>
      <w:r w:rsidRPr="00377312">
        <w:rPr>
          <w:rFonts w:eastAsia="宋体"/>
          <w:b/>
          <w:lang w:eastAsia="zh-CN"/>
        </w:rPr>
        <w:t xml:space="preserve"> in R16 to ensure RF performance. It is captured in RF specs and RAN2 specs. </w:t>
      </w:r>
    </w:p>
    <w:p w14:paraId="1EC58716" w14:textId="28755D8A" w:rsidR="000773C1" w:rsidRPr="00822814" w:rsidRDefault="00377312" w:rsidP="000773C1">
      <w:pPr>
        <w:overflowPunct/>
        <w:autoSpaceDE/>
        <w:autoSpaceDN/>
        <w:adjustRightInd/>
        <w:jc w:val="both"/>
        <w:textAlignment w:val="auto"/>
        <w:rPr>
          <w:rFonts w:eastAsia="宋体"/>
          <w:b/>
          <w:lang w:eastAsia="zh-CN"/>
        </w:rPr>
      </w:pPr>
      <w:r w:rsidRPr="008F68FF">
        <w:rPr>
          <w:rFonts w:eastAsia="宋体"/>
          <w:b/>
          <w:lang w:eastAsia="zh-CN"/>
        </w:rPr>
        <w:lastRenderedPageBreak/>
        <w:t xml:space="preserve">Proposal 1  </w:t>
      </w:r>
      <w:r>
        <w:rPr>
          <w:rFonts w:eastAsia="宋体"/>
          <w:b/>
          <w:lang w:eastAsia="zh-CN"/>
        </w:rPr>
        <w:t>RAN4 further discuss whether uplink gaps are captured in RRM specs or in RF specs</w:t>
      </w:r>
      <w:r w:rsidRPr="008F68FF">
        <w:rPr>
          <w:rFonts w:eastAsia="宋体"/>
          <w:b/>
          <w:lang w:eastAsia="zh-CN"/>
        </w:rPr>
        <w:t>.</w:t>
      </w:r>
    </w:p>
    <w:p w14:paraId="5BBB6E59" w14:textId="77777777" w:rsidR="00B75362" w:rsidRPr="000773C1"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FCD66DC"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FC7D15" w:rsidRPr="00FC7D15">
        <w:rPr>
          <w:rFonts w:eastAsia="宋体"/>
          <w:b w:val="0"/>
          <w:bCs/>
          <w:lang w:eastAsia="zh-CN"/>
        </w:rPr>
        <w:t>R4-2103114</w:t>
      </w:r>
      <w:r w:rsidR="00756016">
        <w:rPr>
          <w:rFonts w:eastAsia="宋体"/>
          <w:b w:val="0"/>
          <w:lang w:eastAsia="zh-CN"/>
        </w:rPr>
        <w:t xml:space="preserve">  </w:t>
      </w:r>
      <w:r w:rsidR="00FC7D15" w:rsidRPr="00FC7D15">
        <w:rPr>
          <w:b w:val="0"/>
        </w:rPr>
        <w:t>Way forward on UL gap for FR2 RF</w:t>
      </w:r>
      <w:r w:rsidR="00BC2BD7" w:rsidRPr="005B2BF2">
        <w:rPr>
          <w:rFonts w:eastAsia="宋体"/>
          <w:b w:val="0"/>
          <w:lang w:eastAsia="zh-CN"/>
        </w:rPr>
        <w:t xml:space="preserve">, </w:t>
      </w:r>
      <w:r w:rsidR="00FC7D15">
        <w:rPr>
          <w:rFonts w:eastAsia="宋体"/>
          <w:b w:val="0"/>
          <w:lang w:eastAsia="zh-CN"/>
        </w:rPr>
        <w:t>Apple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54360" w14:textId="77777777" w:rsidR="00A66694" w:rsidRDefault="00A66694" w:rsidP="002A1D39">
      <w:pPr>
        <w:spacing w:after="0"/>
      </w:pPr>
      <w:r>
        <w:separator/>
      </w:r>
    </w:p>
  </w:endnote>
  <w:endnote w:type="continuationSeparator" w:id="0">
    <w:p w14:paraId="71E78E63" w14:textId="77777777" w:rsidR="00A66694" w:rsidRDefault="00A6669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4D7ABDFC"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275F16">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275F16">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6E734" w14:textId="77777777" w:rsidR="00A66694" w:rsidRDefault="00A66694" w:rsidP="002A1D39">
      <w:pPr>
        <w:spacing w:after="0"/>
      </w:pPr>
      <w:r>
        <w:separator/>
      </w:r>
    </w:p>
  </w:footnote>
  <w:footnote w:type="continuationSeparator" w:id="0">
    <w:p w14:paraId="41F89CEA" w14:textId="77777777" w:rsidR="00A66694" w:rsidRDefault="00A6669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935"/>
    <w:multiLevelType w:val="hybridMultilevel"/>
    <w:tmpl w:val="6382CC5A"/>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5F0D9B"/>
    <w:multiLevelType w:val="hybridMultilevel"/>
    <w:tmpl w:val="5A9A4AE4"/>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2"/>
  </w:num>
  <w:num w:numId="3">
    <w:abstractNumId w:val="9"/>
  </w:num>
  <w:num w:numId="4">
    <w:abstractNumId w:val="4"/>
  </w:num>
  <w:num w:numId="5">
    <w:abstractNumId w:val="20"/>
  </w:num>
  <w:num w:numId="6">
    <w:abstractNumId w:val="7"/>
  </w:num>
  <w:num w:numId="7">
    <w:abstractNumId w:val="25"/>
  </w:num>
  <w:num w:numId="8">
    <w:abstractNumId w:val="14"/>
  </w:num>
  <w:num w:numId="9">
    <w:abstractNumId w:val="28"/>
  </w:num>
  <w:num w:numId="10">
    <w:abstractNumId w:val="38"/>
  </w:num>
  <w:num w:numId="11">
    <w:abstractNumId w:val="10"/>
  </w:num>
  <w:num w:numId="12">
    <w:abstractNumId w:val="29"/>
  </w:num>
  <w:num w:numId="13">
    <w:abstractNumId w:val="37"/>
  </w:num>
  <w:num w:numId="14">
    <w:abstractNumId w:val="31"/>
  </w:num>
  <w:num w:numId="15">
    <w:abstractNumId w:val="8"/>
  </w:num>
  <w:num w:numId="16">
    <w:abstractNumId w:val="2"/>
  </w:num>
  <w:num w:numId="17">
    <w:abstractNumId w:val="15"/>
  </w:num>
  <w:num w:numId="18">
    <w:abstractNumId w:val="12"/>
  </w:num>
  <w:num w:numId="19">
    <w:abstractNumId w:val="26"/>
  </w:num>
  <w:num w:numId="20">
    <w:abstractNumId w:val="3"/>
  </w:num>
  <w:num w:numId="21">
    <w:abstractNumId w:val="21"/>
  </w:num>
  <w:num w:numId="22">
    <w:abstractNumId w:val="24"/>
  </w:num>
  <w:num w:numId="23">
    <w:abstractNumId w:val="33"/>
  </w:num>
  <w:num w:numId="24">
    <w:abstractNumId w:val="35"/>
  </w:num>
  <w:num w:numId="25">
    <w:abstractNumId w:val="18"/>
  </w:num>
  <w:num w:numId="26">
    <w:abstractNumId w:val="13"/>
  </w:num>
  <w:num w:numId="27">
    <w:abstractNumId w:val="34"/>
  </w:num>
  <w:num w:numId="28">
    <w:abstractNumId w:val="39"/>
  </w:num>
  <w:num w:numId="29">
    <w:abstractNumId w:val="27"/>
  </w:num>
  <w:num w:numId="30">
    <w:abstractNumId w:val="11"/>
  </w:num>
  <w:num w:numId="31">
    <w:abstractNumId w:val="6"/>
  </w:num>
  <w:num w:numId="32">
    <w:abstractNumId w:val="16"/>
  </w:num>
  <w:num w:numId="33">
    <w:abstractNumId w:val="1"/>
  </w:num>
  <w:num w:numId="34">
    <w:abstractNumId w:val="23"/>
  </w:num>
  <w:num w:numId="35">
    <w:abstractNumId w:val="5"/>
  </w:num>
  <w:num w:numId="36">
    <w:abstractNumId w:val="32"/>
  </w:num>
  <w:num w:numId="37">
    <w:abstractNumId w:val="30"/>
  </w:num>
  <w:num w:numId="38">
    <w:abstractNumId w:val="17"/>
  </w:num>
  <w:num w:numId="39">
    <w:abstractNumId w:val="36"/>
  </w:num>
  <w:num w:numId="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1D9E"/>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3C1"/>
    <w:rsid w:val="00077449"/>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2BF7"/>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C7EF0"/>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47586"/>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5F16"/>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CBF"/>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4F70"/>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312"/>
    <w:rsid w:val="00377B8C"/>
    <w:rsid w:val="00377E9B"/>
    <w:rsid w:val="00380958"/>
    <w:rsid w:val="00381400"/>
    <w:rsid w:val="0038252C"/>
    <w:rsid w:val="003825B1"/>
    <w:rsid w:val="003833E3"/>
    <w:rsid w:val="0038346A"/>
    <w:rsid w:val="003834FC"/>
    <w:rsid w:val="00383AA0"/>
    <w:rsid w:val="0038430D"/>
    <w:rsid w:val="0038560F"/>
    <w:rsid w:val="00385A93"/>
    <w:rsid w:val="0038637B"/>
    <w:rsid w:val="00392D92"/>
    <w:rsid w:val="00392F7C"/>
    <w:rsid w:val="00393E5D"/>
    <w:rsid w:val="003948C0"/>
    <w:rsid w:val="003969D2"/>
    <w:rsid w:val="00396D84"/>
    <w:rsid w:val="003971CF"/>
    <w:rsid w:val="00397968"/>
    <w:rsid w:val="003A0042"/>
    <w:rsid w:val="003A20E3"/>
    <w:rsid w:val="003A210D"/>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91"/>
    <w:rsid w:val="004429A2"/>
    <w:rsid w:val="0044389D"/>
    <w:rsid w:val="00444EFC"/>
    <w:rsid w:val="004451AD"/>
    <w:rsid w:val="00445572"/>
    <w:rsid w:val="00446417"/>
    <w:rsid w:val="004471F0"/>
    <w:rsid w:val="004478A6"/>
    <w:rsid w:val="00450628"/>
    <w:rsid w:val="00450735"/>
    <w:rsid w:val="00451F9E"/>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8A2"/>
    <w:rsid w:val="00466EFA"/>
    <w:rsid w:val="004709D8"/>
    <w:rsid w:val="00471C2D"/>
    <w:rsid w:val="00471D0B"/>
    <w:rsid w:val="004727E3"/>
    <w:rsid w:val="00472E26"/>
    <w:rsid w:val="00473421"/>
    <w:rsid w:val="00473D6D"/>
    <w:rsid w:val="004741B3"/>
    <w:rsid w:val="00475186"/>
    <w:rsid w:val="00475AF1"/>
    <w:rsid w:val="004762EE"/>
    <w:rsid w:val="00476610"/>
    <w:rsid w:val="0047773C"/>
    <w:rsid w:val="00480FB1"/>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19E"/>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623"/>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67823"/>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0B3D"/>
    <w:rsid w:val="005B2177"/>
    <w:rsid w:val="005B2BF2"/>
    <w:rsid w:val="005B3DCA"/>
    <w:rsid w:val="005B49A9"/>
    <w:rsid w:val="005B552A"/>
    <w:rsid w:val="005B669E"/>
    <w:rsid w:val="005B6D75"/>
    <w:rsid w:val="005C1C2F"/>
    <w:rsid w:val="005C23B8"/>
    <w:rsid w:val="005C33A8"/>
    <w:rsid w:val="005C69C7"/>
    <w:rsid w:val="005C6D82"/>
    <w:rsid w:val="005C71E1"/>
    <w:rsid w:val="005D2504"/>
    <w:rsid w:val="005D29DD"/>
    <w:rsid w:val="005D4E1E"/>
    <w:rsid w:val="005D5C33"/>
    <w:rsid w:val="005D65D3"/>
    <w:rsid w:val="005D7ADA"/>
    <w:rsid w:val="005E03E0"/>
    <w:rsid w:val="005E13D8"/>
    <w:rsid w:val="005E13EA"/>
    <w:rsid w:val="005E4B4C"/>
    <w:rsid w:val="005E5647"/>
    <w:rsid w:val="005E5F50"/>
    <w:rsid w:val="005E63F8"/>
    <w:rsid w:val="005F29DC"/>
    <w:rsid w:val="005F3C32"/>
    <w:rsid w:val="005F47D0"/>
    <w:rsid w:val="005F4AA7"/>
    <w:rsid w:val="005F595B"/>
    <w:rsid w:val="005F7514"/>
    <w:rsid w:val="005F794B"/>
    <w:rsid w:val="005F7D4E"/>
    <w:rsid w:val="006000F6"/>
    <w:rsid w:val="00600434"/>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3A45"/>
    <w:rsid w:val="006667B6"/>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4610"/>
    <w:rsid w:val="0075536B"/>
    <w:rsid w:val="00755762"/>
    <w:rsid w:val="007558FF"/>
    <w:rsid w:val="00755C3A"/>
    <w:rsid w:val="00756016"/>
    <w:rsid w:val="00757DBC"/>
    <w:rsid w:val="00760AD0"/>
    <w:rsid w:val="00761021"/>
    <w:rsid w:val="007610D0"/>
    <w:rsid w:val="0076113E"/>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7FF"/>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2273"/>
    <w:rsid w:val="0081375E"/>
    <w:rsid w:val="008138D8"/>
    <w:rsid w:val="008139A0"/>
    <w:rsid w:val="00813A29"/>
    <w:rsid w:val="00817857"/>
    <w:rsid w:val="00817BBD"/>
    <w:rsid w:val="00817E9D"/>
    <w:rsid w:val="00820BDF"/>
    <w:rsid w:val="00820E47"/>
    <w:rsid w:val="00822814"/>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1D"/>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93B"/>
    <w:rsid w:val="008F26E4"/>
    <w:rsid w:val="008F4ACB"/>
    <w:rsid w:val="008F4F1A"/>
    <w:rsid w:val="008F68FF"/>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0A7E"/>
    <w:rsid w:val="009310FB"/>
    <w:rsid w:val="009314BC"/>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A7271"/>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237"/>
    <w:rsid w:val="009F4134"/>
    <w:rsid w:val="009F5783"/>
    <w:rsid w:val="009F5A22"/>
    <w:rsid w:val="009F5F2F"/>
    <w:rsid w:val="00A000FB"/>
    <w:rsid w:val="00A00319"/>
    <w:rsid w:val="00A01A50"/>
    <w:rsid w:val="00A0220D"/>
    <w:rsid w:val="00A02B2D"/>
    <w:rsid w:val="00A02F80"/>
    <w:rsid w:val="00A03175"/>
    <w:rsid w:val="00A03346"/>
    <w:rsid w:val="00A07520"/>
    <w:rsid w:val="00A1688D"/>
    <w:rsid w:val="00A204E1"/>
    <w:rsid w:val="00A20C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694"/>
    <w:rsid w:val="00A668C5"/>
    <w:rsid w:val="00A66991"/>
    <w:rsid w:val="00A67CF8"/>
    <w:rsid w:val="00A67D97"/>
    <w:rsid w:val="00A70AA5"/>
    <w:rsid w:val="00A72BB5"/>
    <w:rsid w:val="00A72FEC"/>
    <w:rsid w:val="00A738D9"/>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3D33"/>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E7FF2"/>
    <w:rsid w:val="00BF0DFD"/>
    <w:rsid w:val="00BF1186"/>
    <w:rsid w:val="00BF1F07"/>
    <w:rsid w:val="00BF42EB"/>
    <w:rsid w:val="00BF53EF"/>
    <w:rsid w:val="00BF567D"/>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368E"/>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440"/>
    <w:rsid w:val="00D756AE"/>
    <w:rsid w:val="00D7616E"/>
    <w:rsid w:val="00D76886"/>
    <w:rsid w:val="00D80C0A"/>
    <w:rsid w:val="00D85697"/>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6619"/>
    <w:rsid w:val="00E37B19"/>
    <w:rsid w:val="00E40AA6"/>
    <w:rsid w:val="00E41148"/>
    <w:rsid w:val="00E42743"/>
    <w:rsid w:val="00E45BF8"/>
    <w:rsid w:val="00E51F5F"/>
    <w:rsid w:val="00E528CB"/>
    <w:rsid w:val="00E53064"/>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1BE5"/>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4F6"/>
    <w:rsid w:val="00F047E0"/>
    <w:rsid w:val="00F05E51"/>
    <w:rsid w:val="00F063F1"/>
    <w:rsid w:val="00F07C24"/>
    <w:rsid w:val="00F07E23"/>
    <w:rsid w:val="00F10A11"/>
    <w:rsid w:val="00F13A4C"/>
    <w:rsid w:val="00F150B4"/>
    <w:rsid w:val="00F17880"/>
    <w:rsid w:val="00F17B7A"/>
    <w:rsid w:val="00F21192"/>
    <w:rsid w:val="00F21BE7"/>
    <w:rsid w:val="00F2285C"/>
    <w:rsid w:val="00F2294E"/>
    <w:rsid w:val="00F238B3"/>
    <w:rsid w:val="00F24B2E"/>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307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6DB7"/>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C7D1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C30ED-1246-4782-92DE-DC0E2040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1855</TotalTime>
  <Pages>2</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211</cp:revision>
  <dcterms:created xsi:type="dcterms:W3CDTF">2021-03-27T13:02:00Z</dcterms:created>
  <dcterms:modified xsi:type="dcterms:W3CDTF">2021-04-02T16:11:00Z</dcterms:modified>
</cp:coreProperties>
</file>